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ED4CD">
      <w:pPr>
        <w:pStyle w:val="5"/>
        <w:widowControl/>
        <w:spacing w:beforeAutospacing="0" w:afterAutospacing="0" w:line="360" w:lineRule="auto"/>
        <w:rPr>
          <w:rFonts w:ascii="宋体" w:hAnsi="宋体" w:cs="宋体"/>
          <w:sz w:val="28"/>
          <w:szCs w:val="28"/>
        </w:rPr>
      </w:pPr>
      <w:r>
        <w:rPr>
          <w:rFonts w:hint="eastAsia" w:ascii="宋体" w:hAnsi="宋体" w:cs="宋体"/>
          <w:sz w:val="28"/>
          <w:szCs w:val="28"/>
        </w:rPr>
        <w:t>附件一：</w:t>
      </w:r>
    </w:p>
    <w:p w14:paraId="52CB568C">
      <w:pPr>
        <w:pStyle w:val="15"/>
        <w:rPr>
          <w:rFonts w:hint="eastAsia" w:ascii="宋体" w:hAnsi="宋体" w:eastAsia="宋体" w:cs="宋体"/>
        </w:rPr>
      </w:pPr>
      <w:r>
        <w:rPr>
          <w:rFonts w:hint="eastAsia" w:ascii="宋体" w:hAnsi="宋体" w:eastAsia="宋体" w:cs="宋体"/>
          <w:b/>
          <w:sz w:val="24"/>
        </w:rPr>
        <w:t>项目内容：</w:t>
      </w:r>
    </w:p>
    <w:p w14:paraId="2563D213">
      <w:pPr>
        <w:pStyle w:val="15"/>
        <w:spacing w:line="360" w:lineRule="auto"/>
        <w:ind w:firstLine="480"/>
        <w:rPr>
          <w:rFonts w:hint="eastAsia" w:ascii="宋体" w:hAnsi="宋体" w:eastAsia="宋体" w:cs="宋体"/>
          <w:sz w:val="24"/>
          <w:szCs w:val="24"/>
        </w:rPr>
      </w:pPr>
      <w:r>
        <w:rPr>
          <w:rFonts w:hint="eastAsia" w:ascii="宋体" w:hAnsi="宋体" w:eastAsia="宋体" w:cs="宋体"/>
          <w:sz w:val="24"/>
          <w:szCs w:val="24"/>
        </w:rPr>
        <w:t>男科正在使用的一台体外线性冲击波治疗仪（型号：RENOVA），其换能器模块发生故障，无法进行临床治疗。为了保证上述设备的正常使用，确保临床诊疗工作的正常开展，需采购男科体外线性冲击波治疗仪换能器维修</w:t>
      </w:r>
      <w:r>
        <w:rPr>
          <w:rFonts w:hint="eastAsia" w:ascii="宋体" w:hAnsi="宋体" w:cs="宋体"/>
          <w:sz w:val="24"/>
          <w:szCs w:val="24"/>
          <w:lang w:val="en-US" w:eastAsia="zh-CN"/>
        </w:rPr>
        <w:t>更换</w:t>
      </w:r>
      <w:bookmarkStart w:id="0" w:name="_GoBack"/>
      <w:bookmarkEnd w:id="0"/>
      <w:r>
        <w:rPr>
          <w:rFonts w:hint="eastAsia" w:ascii="宋体" w:hAnsi="宋体" w:eastAsia="宋体" w:cs="宋体"/>
          <w:sz w:val="24"/>
          <w:szCs w:val="24"/>
        </w:rPr>
        <w:t>服务。</w:t>
      </w:r>
    </w:p>
    <w:p w14:paraId="592CC9B9">
      <w:pPr>
        <w:spacing w:line="360" w:lineRule="auto"/>
        <w:rPr>
          <w:rFonts w:ascii="宋体" w:hAnsi="宋体"/>
          <w:sz w:val="24"/>
          <w:szCs w:val="24"/>
        </w:rPr>
      </w:pPr>
      <w:r>
        <w:rPr>
          <w:rFonts w:hint="eastAsia" w:ascii="宋体" w:hAnsi="宋体"/>
          <w:sz w:val="24"/>
          <w:szCs w:val="24"/>
        </w:rPr>
        <w:t>供应商资格要求：</w:t>
      </w:r>
    </w:p>
    <w:p w14:paraId="2385FDA4">
      <w:pPr>
        <w:spacing w:line="360" w:lineRule="auto"/>
        <w:jc w:val="left"/>
        <w:rPr>
          <w:rFonts w:ascii="宋体" w:hAnsi="宋体"/>
          <w:b w:val="0"/>
          <w:bCs w:val="0"/>
          <w:sz w:val="24"/>
          <w:szCs w:val="24"/>
        </w:rPr>
      </w:pPr>
      <w:r>
        <w:rPr>
          <w:rFonts w:hint="eastAsia" w:ascii="宋体" w:hAnsi="宋体"/>
          <w:b w:val="0"/>
          <w:bCs w:val="0"/>
          <w:kern w:val="0"/>
          <w:sz w:val="24"/>
          <w:szCs w:val="24"/>
        </w:rPr>
        <w:t>1、</w:t>
      </w:r>
      <w:r>
        <w:rPr>
          <w:rFonts w:hint="eastAsia" w:ascii="宋体" w:hAnsi="宋体"/>
          <w:b w:val="0"/>
          <w:bCs w:val="0"/>
          <w:sz w:val="24"/>
          <w:szCs w:val="24"/>
        </w:rPr>
        <w:t>具有独立法人资格，具有独立承担民事责任和履行合同能力，提供营业执照复印件并加盖公章；</w:t>
      </w:r>
    </w:p>
    <w:p w14:paraId="67B9B99A">
      <w:pPr>
        <w:pStyle w:val="10"/>
        <w:widowControl/>
        <w:shd w:val="clear" w:color="auto" w:fill="FFFFFF"/>
        <w:spacing w:line="360" w:lineRule="auto"/>
        <w:ind w:firstLine="0" w:firstLineChars="0"/>
        <w:jc w:val="left"/>
        <w:rPr>
          <w:rFonts w:ascii="宋体" w:hAnsi="宋体"/>
          <w:b w:val="0"/>
          <w:bCs w:val="0"/>
          <w:kern w:val="0"/>
          <w:sz w:val="24"/>
          <w:szCs w:val="24"/>
        </w:rPr>
      </w:pPr>
      <w:r>
        <w:rPr>
          <w:rFonts w:hint="eastAsia" w:ascii="宋体" w:hAnsi="宋体"/>
          <w:b w:val="0"/>
          <w:bCs w:val="0"/>
          <w:kern w:val="0"/>
          <w:sz w:val="24"/>
          <w:szCs w:val="24"/>
        </w:rPr>
        <w:t>2、具备履行合同所必需设备和专业技术能力。</w:t>
      </w:r>
    </w:p>
    <w:p w14:paraId="7C315131">
      <w:pPr>
        <w:spacing w:line="360" w:lineRule="auto"/>
        <w:rPr>
          <w:rFonts w:ascii="宋体" w:hAnsi="宋体"/>
          <w:b w:val="0"/>
          <w:bCs w:val="0"/>
          <w:kern w:val="0"/>
          <w:sz w:val="24"/>
          <w:szCs w:val="24"/>
        </w:rPr>
      </w:pPr>
      <w:r>
        <w:rPr>
          <w:rFonts w:hint="eastAsia" w:ascii="宋体" w:hAnsi="宋体"/>
          <w:kern w:val="0"/>
          <w:sz w:val="24"/>
          <w:szCs w:val="24"/>
        </w:rPr>
        <w:t>供应商项目报价：</w:t>
      </w:r>
    </w:p>
    <w:p w14:paraId="38717DB4">
      <w:pPr>
        <w:spacing w:line="360" w:lineRule="auto"/>
        <w:rPr>
          <w:rFonts w:ascii="宋体" w:hAnsi="宋体"/>
          <w:b w:val="0"/>
          <w:bCs w:val="0"/>
          <w:sz w:val="24"/>
          <w:szCs w:val="24"/>
        </w:rPr>
      </w:pPr>
      <w:r>
        <w:rPr>
          <w:rFonts w:hint="eastAsia" w:ascii="宋体" w:hAnsi="宋体"/>
          <w:b w:val="0"/>
          <w:bCs w:val="0"/>
          <w:sz w:val="24"/>
          <w:szCs w:val="24"/>
        </w:rPr>
        <w:t>需包含维保服务人工费、配件费、运费、安装调试费、差旅费、税费等一切费用。</w:t>
      </w:r>
    </w:p>
    <w:p w14:paraId="43F0F627">
      <w:pPr>
        <w:spacing w:line="360" w:lineRule="auto"/>
        <w:rPr>
          <w:rFonts w:ascii="宋体" w:hAnsi="宋体"/>
          <w:sz w:val="24"/>
          <w:szCs w:val="24"/>
        </w:rPr>
      </w:pPr>
      <w:r>
        <w:rPr>
          <w:rFonts w:hint="eastAsia" w:ascii="宋体" w:hAnsi="宋体"/>
          <w:sz w:val="24"/>
          <w:szCs w:val="24"/>
        </w:rPr>
        <w:t>项目维修的基本要求如下：</w:t>
      </w:r>
    </w:p>
    <w:p w14:paraId="0E201003">
      <w:pPr>
        <w:spacing w:line="360" w:lineRule="auto"/>
        <w:jc w:val="left"/>
        <w:rPr>
          <w:rFonts w:ascii="宋体" w:hAnsi="宋体"/>
          <w:b w:val="0"/>
          <w:bCs w:val="0"/>
          <w:sz w:val="24"/>
          <w:szCs w:val="24"/>
        </w:rPr>
      </w:pPr>
      <w:r>
        <w:rPr>
          <w:rFonts w:hint="eastAsia" w:ascii="宋体" w:hAnsi="宋体"/>
          <w:b w:val="0"/>
          <w:bCs w:val="0"/>
          <w:sz w:val="24"/>
          <w:szCs w:val="24"/>
        </w:rPr>
        <w:t>1、更换的备件必须是原厂同品牌同型号全新备件，更换完成后需保障整机性能完好，满足设备运行要求，相关参数符合国家质量检测标准，备件采购渠道应符合国家相关法律、法规。</w:t>
      </w:r>
    </w:p>
    <w:p w14:paraId="7F12EE65">
      <w:pPr>
        <w:spacing w:line="360" w:lineRule="auto"/>
        <w:jc w:val="left"/>
        <w:rPr>
          <w:rFonts w:hint="eastAsia" w:ascii="宋体" w:hAnsi="宋体" w:eastAsia="宋体"/>
          <w:b w:val="0"/>
          <w:bCs w:val="0"/>
          <w:sz w:val="24"/>
          <w:szCs w:val="24"/>
          <w:lang w:val="en-US" w:eastAsia="zh-CN"/>
        </w:rPr>
      </w:pPr>
      <w:r>
        <w:rPr>
          <w:rFonts w:hint="eastAsia" w:ascii="宋体" w:hAnsi="宋体"/>
          <w:b w:val="0"/>
          <w:bCs w:val="0"/>
          <w:sz w:val="24"/>
          <w:szCs w:val="24"/>
        </w:rPr>
        <w:t>2、合同签订后的3</w:t>
      </w:r>
      <w:r>
        <w:rPr>
          <w:rFonts w:ascii="宋体" w:hAnsi="宋体"/>
          <w:b w:val="0"/>
          <w:bCs w:val="0"/>
          <w:sz w:val="24"/>
          <w:szCs w:val="24"/>
        </w:rPr>
        <w:t>0</w:t>
      </w:r>
      <w:r>
        <w:rPr>
          <w:rFonts w:hint="eastAsia" w:ascii="宋体" w:hAnsi="宋体"/>
          <w:b w:val="0"/>
          <w:bCs w:val="0"/>
          <w:sz w:val="24"/>
          <w:szCs w:val="24"/>
        </w:rPr>
        <w:t>天内，完成体外线性冲击波治疗仪器换能器模块更换以及维修调试工作</w:t>
      </w:r>
      <w:r>
        <w:rPr>
          <w:rFonts w:hint="eastAsia" w:ascii="宋体" w:hAnsi="宋体"/>
          <w:b w:val="0"/>
          <w:bCs w:val="0"/>
          <w:sz w:val="24"/>
          <w:szCs w:val="24"/>
          <w:lang w:eastAsia="zh-CN"/>
        </w:rPr>
        <w:t>。</w:t>
      </w:r>
    </w:p>
    <w:p w14:paraId="644877B1">
      <w:pPr>
        <w:pStyle w:val="15"/>
        <w:spacing w:line="360" w:lineRule="auto"/>
        <w:rPr>
          <w:rFonts w:hint="default" w:ascii="宋体" w:hAnsi="宋体" w:eastAsia="宋体" w:cs="宋体"/>
          <w:b w:val="0"/>
          <w:bCs w:val="0"/>
          <w:color w:val="000000"/>
          <w:kern w:val="28"/>
          <w:sz w:val="24"/>
          <w:szCs w:val="24"/>
          <w:lang w:val="en-US" w:eastAsia="zh-CN" w:bidi="ar-SA"/>
        </w:rPr>
      </w:pPr>
      <w:r>
        <w:rPr>
          <w:rFonts w:hint="eastAsia" w:ascii="宋体" w:hAnsi="宋体" w:cs="宋体"/>
          <w:b w:val="0"/>
          <w:bCs w:val="0"/>
          <w:sz w:val="24"/>
          <w:szCs w:val="24"/>
          <w:lang w:val="en-US" w:eastAsia="zh-CN"/>
        </w:rPr>
        <w:t>3</w:t>
      </w:r>
      <w:r>
        <w:rPr>
          <w:rFonts w:hint="eastAsia" w:ascii="宋体" w:hAnsi="宋体" w:cs="宋体"/>
          <w:b w:val="0"/>
          <w:bCs w:val="0"/>
          <w:sz w:val="24"/>
          <w:szCs w:val="24"/>
        </w:rPr>
        <w:t>、</w:t>
      </w:r>
      <w:r>
        <w:rPr>
          <w:rFonts w:hint="eastAsia" w:ascii="宋体" w:hAnsi="宋体" w:eastAsia="宋体" w:cs="宋体"/>
          <w:b w:val="0"/>
          <w:bCs w:val="0"/>
          <w:color w:val="000000"/>
          <w:kern w:val="28"/>
          <w:sz w:val="24"/>
          <w:szCs w:val="24"/>
          <w:lang w:val="en-US" w:eastAsia="zh-CN" w:bidi="ar-SA"/>
        </w:rPr>
        <w:t>维修完成后须保证整机运行良好，可开展正常的临床诊疗，应保证维修后设备符合原厂家合格标准及相应的国家质量标准的要求。</w:t>
      </w:r>
    </w:p>
    <w:p w14:paraId="40350E34">
      <w:pPr>
        <w:pStyle w:val="5"/>
        <w:widowControl/>
        <w:spacing w:beforeAutospacing="0" w:afterAutospacing="0" w:line="360" w:lineRule="auto"/>
        <w:rPr>
          <w:rFonts w:hint="eastAsia" w:ascii="宋体" w:hAnsi="宋体" w:cs="宋体"/>
          <w:b w:val="0"/>
          <w:bCs w:val="0"/>
          <w:szCs w:val="24"/>
        </w:rPr>
      </w:pPr>
      <w:r>
        <w:rPr>
          <w:rFonts w:ascii="宋体" w:hAnsi="宋体" w:cs="宋体"/>
          <w:b w:val="0"/>
          <w:bCs w:val="0"/>
          <w:szCs w:val="24"/>
        </w:rPr>
        <w:t>4</w:t>
      </w:r>
      <w:r>
        <w:rPr>
          <w:rFonts w:hint="eastAsia" w:ascii="宋体" w:hAnsi="宋体" w:cs="宋体"/>
          <w:b w:val="0"/>
          <w:bCs w:val="0"/>
          <w:szCs w:val="24"/>
        </w:rPr>
        <w:t>、验收合格后，对所更换的能器提供半年或者1</w:t>
      </w:r>
      <w:r>
        <w:rPr>
          <w:rFonts w:ascii="宋体" w:hAnsi="宋体" w:cs="宋体"/>
          <w:b w:val="0"/>
          <w:bCs w:val="0"/>
          <w:szCs w:val="24"/>
        </w:rPr>
        <w:t>00</w:t>
      </w:r>
      <w:r>
        <w:rPr>
          <w:rFonts w:hint="eastAsia" w:ascii="宋体" w:hAnsi="宋体" w:cs="宋体"/>
          <w:b w:val="0"/>
          <w:bCs w:val="0"/>
          <w:szCs w:val="24"/>
        </w:rPr>
        <w:t>万次的激发次数，先到为准</w:t>
      </w:r>
      <w:r>
        <w:rPr>
          <w:rFonts w:hint="eastAsia" w:ascii="宋体" w:hAnsi="宋体" w:cs="宋体"/>
          <w:b w:val="0"/>
          <w:bCs w:val="0"/>
          <w:szCs w:val="24"/>
          <w:lang w:val="en-US" w:eastAsia="zh-CN"/>
        </w:rPr>
        <w:t>的保修服务</w:t>
      </w:r>
      <w:r>
        <w:rPr>
          <w:rFonts w:hint="eastAsia" w:ascii="宋体" w:hAnsi="宋体" w:cs="宋体"/>
          <w:b w:val="0"/>
          <w:bCs w:val="0"/>
          <w:szCs w:val="24"/>
        </w:rPr>
        <w:t>。</w:t>
      </w:r>
    </w:p>
    <w:p w14:paraId="2315E108">
      <w:pPr>
        <w:pStyle w:val="15"/>
        <w:spacing w:line="360" w:lineRule="auto"/>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技术要求：</w:t>
      </w:r>
    </w:p>
    <w:p w14:paraId="4A030D49">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1、换能器模块：采用电磁式发射原理，使用寿命≥100万次冲击波发射；</w:t>
      </w:r>
    </w:p>
    <w:p w14:paraId="158026FF">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2、冲击波高压发生器：高压发生器电压范围：7.5kV-12kV或更宽，分档调节，调节档数≥10档；</w:t>
      </w:r>
    </w:p>
    <w:p w14:paraId="6ABA518C">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3、换能器模块聚焦体：径向短轴尺寸（fX）：≤6mm，径向长轴尺寸（fY）：≤40mm；</w:t>
      </w:r>
    </w:p>
    <w:p w14:paraId="42153436">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4、焦点至发生器端口平面距离：≤20mm；</w:t>
      </w:r>
    </w:p>
    <w:p w14:paraId="41135765">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5、换能器治疗窗口：矩形治疗窗口，窗口长度≥60mm（L），窗口宽度≥6（W）mm；</w:t>
      </w:r>
    </w:p>
    <w:p w14:paraId="422AA8B1">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6、冲击波峰值声压：8Mpa～13MPa，≥10档可调；</w:t>
      </w:r>
    </w:p>
    <w:p w14:paraId="46229839">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7、冲击波压力脉冲宽度：≤2.5μs；</w:t>
      </w:r>
    </w:p>
    <w:p w14:paraId="3E27B712">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8、压力脉冲上升时间：≤1.2μs；</w:t>
      </w:r>
    </w:p>
    <w:p w14:paraId="661AA4DC">
      <w:pPr>
        <w:pStyle w:val="15"/>
        <w:spacing w:line="360" w:lineRule="auto"/>
        <w:ind w:firstLine="480" w:firstLineChars="20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9、换能器模块的支持和固定系统：换能器安装于带有万向关节的金属材质的机械臂，最大伸展长度≥70cm；</w:t>
      </w:r>
    </w:p>
    <w:p w14:paraId="419829A8">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10、具备水循环模块：用于无损地将冲击波能量传输至治疗区域，并给换能器模块散热；</w:t>
      </w:r>
    </w:p>
    <w:p w14:paraId="09E0B57D">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11、水模块组成：由内置水箱、水泵、换能器模块的水囊，以及水传输管道组成；</w:t>
      </w:r>
    </w:p>
    <w:p w14:paraId="2EEDCAA3">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12、水模块的总容积：≤4升；</w:t>
      </w:r>
    </w:p>
    <w:p w14:paraId="1226A95E">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13、循环水要求：使用达到饮用水标准的水；</w:t>
      </w:r>
    </w:p>
    <w:p w14:paraId="6FFE7A5E">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14、具备控制模块：用于控制冲击波的发射能量和发射频率；</w:t>
      </w:r>
    </w:p>
    <w:p w14:paraId="07C10DC1">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15、冲击波脉冲输出能量：0.02 mJ/mm2～0.09 mJ/mm2，≥10档可调；</w:t>
      </w:r>
    </w:p>
    <w:p w14:paraId="4FA7ADB0">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16、冲击波发射频率：≥5Hz（300次/分钟）；</w:t>
      </w:r>
    </w:p>
    <w:p w14:paraId="4D0B7923">
      <w:pPr>
        <w:pStyle w:val="15"/>
        <w:spacing w:line="360" w:lineRule="auto"/>
        <w:ind w:firstLine="480"/>
        <w:rPr>
          <w:rFonts w:hint="default"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17、须严格按原厂质量控制要求，提供现场维修服务的工程师须具备体外线性冲击波维修资质证书。（提供工程师的体外线性冲击波治疗仪维修资质证书复印件佐证）</w:t>
      </w:r>
    </w:p>
    <w:p w14:paraId="75D1C36F">
      <w:pPr>
        <w:pStyle w:val="15"/>
        <w:spacing w:line="360" w:lineRule="auto"/>
        <w:ind w:firstLine="480"/>
        <w:rPr>
          <w:rFonts w:hint="eastAsia"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kern w:val="28"/>
          <w:sz w:val="24"/>
          <w:szCs w:val="24"/>
          <w:lang w:val="en-US" w:eastAsia="zh-CN" w:bidi="ar-SA"/>
        </w:rPr>
        <w:t>18、换能器模块维修完成后，须进行整机调试、维护保养后交付使用。</w:t>
      </w:r>
    </w:p>
    <w:p w14:paraId="7F49CE4E">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5B9FF8DC">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BBE5D29">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77942B3F">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97399B9">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688FB0C">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3A515C5E">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3A9BFA3B">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6FC1E90A">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7245BA33">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0EEFD706">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35049278">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31B5145">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165D9ED4">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05CCC857">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16F27FC1">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0594D7A">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29700E5A">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3473BF1F">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147CD2EF">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109D6AEF">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47A4321A">
      <w:pPr>
        <w:pStyle w:val="15"/>
        <w:spacing w:line="360" w:lineRule="auto"/>
        <w:ind w:firstLine="480"/>
        <w:rPr>
          <w:rFonts w:hint="eastAsia" w:ascii="宋体" w:hAnsi="宋体" w:eastAsia="宋体" w:cs="宋体"/>
          <w:b w:val="0"/>
          <w:bCs w:val="0"/>
          <w:color w:val="000000"/>
          <w:kern w:val="28"/>
          <w:sz w:val="24"/>
          <w:szCs w:val="24"/>
          <w:lang w:val="en-US" w:eastAsia="zh-CN" w:bidi="ar-SA"/>
        </w:rPr>
      </w:pPr>
    </w:p>
    <w:p w14:paraId="2CB07400">
      <w:pPr>
        <w:spacing w:line="360" w:lineRule="auto"/>
        <w:rPr>
          <w:rFonts w:ascii="宋体" w:hAnsi="宋体"/>
          <w:sz w:val="24"/>
          <w:szCs w:val="24"/>
        </w:rPr>
      </w:pPr>
      <w:r>
        <w:rPr>
          <w:rFonts w:hint="eastAsia" w:ascii="宋体" w:hAnsi="宋体"/>
          <w:sz w:val="24"/>
          <w:szCs w:val="24"/>
        </w:rPr>
        <w:t>附件二：</w:t>
      </w:r>
    </w:p>
    <w:p w14:paraId="35358838">
      <w:pPr>
        <w:pStyle w:val="5"/>
        <w:widowControl/>
        <w:spacing w:beforeAutospacing="0" w:afterAutospacing="0" w:line="360" w:lineRule="auto"/>
        <w:rPr>
          <w:rFonts w:ascii="宋体" w:hAnsi="宋体" w:cs="宋体"/>
          <w:szCs w:val="24"/>
        </w:rPr>
      </w:pPr>
      <w:r>
        <w:rPr>
          <w:rFonts w:hint="eastAsia" w:ascii="宋体" w:hAnsi="宋体" w:cs="宋体"/>
          <w:szCs w:val="24"/>
        </w:rPr>
        <w:t>福建医科大学附属第一医院：</w:t>
      </w:r>
    </w:p>
    <w:p w14:paraId="5B5BF40A">
      <w:pPr>
        <w:pStyle w:val="5"/>
        <w:widowControl/>
        <w:spacing w:beforeAutospacing="0" w:afterAutospacing="0" w:line="360" w:lineRule="auto"/>
        <w:rPr>
          <w:rFonts w:ascii="宋体" w:hAnsi="宋体" w:cs="宋体"/>
          <w:b w:val="0"/>
          <w:bCs w:val="0"/>
          <w:szCs w:val="24"/>
        </w:rPr>
      </w:pPr>
      <w:r>
        <w:rPr>
          <w:rFonts w:hint="eastAsia" w:ascii="宋体" w:hAnsi="宋体" w:cs="宋体"/>
          <w:b w:val="0"/>
          <w:bCs w:val="0"/>
          <w:szCs w:val="24"/>
        </w:rPr>
        <w:t>本公司自愿参与贵院</w:t>
      </w:r>
      <w:r>
        <w:rPr>
          <w:rFonts w:hint="eastAsia" w:ascii="宋体" w:hAnsi="宋体" w:cs="宋体"/>
          <w:b w:val="0"/>
          <w:bCs w:val="0"/>
          <w:szCs w:val="24"/>
          <w:u w:val="single"/>
        </w:rPr>
        <w:t xml:space="preserve">                                     </w:t>
      </w:r>
      <w:r>
        <w:rPr>
          <w:rFonts w:hint="eastAsia" w:ascii="宋体" w:hAnsi="宋体" w:cs="宋体"/>
          <w:b w:val="0"/>
          <w:bCs w:val="0"/>
          <w:szCs w:val="24"/>
        </w:rPr>
        <w:t>项目调研论证，在此郑重承诺本公司持有合法的企业营业执照，以下相关材料内容真实、合法、有效。</w:t>
      </w:r>
    </w:p>
    <w:p w14:paraId="0B67F1A5">
      <w:pPr>
        <w:spacing w:line="360" w:lineRule="auto"/>
        <w:rPr>
          <w:rFonts w:ascii="宋体" w:hAnsi="宋体"/>
          <w:b w:val="0"/>
          <w:bCs w:val="0"/>
          <w:kern w:val="0"/>
          <w:sz w:val="24"/>
          <w:szCs w:val="24"/>
        </w:rPr>
      </w:pPr>
      <w:r>
        <w:rPr>
          <w:rFonts w:hint="eastAsia" w:ascii="宋体" w:hAnsi="宋体"/>
          <w:b w:val="0"/>
          <w:bCs w:val="0"/>
          <w:sz w:val="24"/>
          <w:szCs w:val="24"/>
        </w:rPr>
        <w:t>一、</w:t>
      </w:r>
      <w:r>
        <w:rPr>
          <w:rFonts w:hint="eastAsia" w:ascii="宋体" w:hAnsi="宋体"/>
          <w:b w:val="0"/>
          <w:bCs w:val="0"/>
          <w:kern w:val="0"/>
          <w:sz w:val="24"/>
          <w:szCs w:val="24"/>
        </w:rPr>
        <w:t>营业执照复印件并加盖公章</w:t>
      </w:r>
    </w:p>
    <w:p w14:paraId="2B3C5039">
      <w:pPr>
        <w:spacing w:line="360" w:lineRule="auto"/>
        <w:rPr>
          <w:rFonts w:ascii="宋体" w:hAnsi="宋体"/>
          <w:kern w:val="0"/>
          <w:sz w:val="24"/>
          <w:szCs w:val="24"/>
        </w:rPr>
      </w:pPr>
    </w:p>
    <w:p w14:paraId="00F8B0F2">
      <w:pPr>
        <w:rPr>
          <w:rFonts w:ascii="宋体" w:hAnsi="宋体"/>
          <w:kern w:val="0"/>
          <w:sz w:val="24"/>
          <w:szCs w:val="24"/>
        </w:rPr>
      </w:pPr>
    </w:p>
    <w:p w14:paraId="619B6EF7">
      <w:pPr>
        <w:pStyle w:val="6"/>
        <w:ind w:left="0" w:leftChars="0" w:firstLine="0" w:firstLineChars="0"/>
        <w:rPr>
          <w:rFonts w:ascii="宋体" w:hAnsi="宋体" w:cs="宋体"/>
          <w:b w:val="0"/>
          <w:bCs w:val="0"/>
          <w:sz w:val="24"/>
        </w:rPr>
      </w:pPr>
    </w:p>
    <w:p w14:paraId="68F860FA">
      <w:pPr>
        <w:pStyle w:val="6"/>
        <w:ind w:left="0" w:leftChars="0" w:firstLine="0" w:firstLineChars="0"/>
        <w:rPr>
          <w:rFonts w:ascii="宋体" w:hAnsi="宋体" w:cs="宋体"/>
          <w:b w:val="0"/>
          <w:bCs w:val="0"/>
          <w:sz w:val="24"/>
        </w:rPr>
      </w:pPr>
      <w:r>
        <w:rPr>
          <w:rFonts w:hint="eastAsia" w:ascii="宋体" w:hAnsi="宋体" w:cs="宋体"/>
          <w:b w:val="0"/>
          <w:bCs w:val="0"/>
          <w:sz w:val="24"/>
        </w:rPr>
        <w:t>二、供应商项目报价：</w:t>
      </w:r>
    </w:p>
    <w:p w14:paraId="5FE584D2">
      <w:pPr>
        <w:pStyle w:val="6"/>
        <w:ind w:left="0" w:leftChars="0" w:firstLine="0" w:firstLineChars="0"/>
        <w:rPr>
          <w:rFonts w:ascii="宋体" w:hAnsi="宋体" w:cs="宋体"/>
          <w:b w:val="0"/>
          <w:bCs w:val="0"/>
          <w:sz w:val="24"/>
        </w:rPr>
      </w:pPr>
    </w:p>
    <w:p w14:paraId="1B8539CD">
      <w:pPr>
        <w:pStyle w:val="6"/>
        <w:ind w:left="0" w:leftChars="0" w:firstLine="0" w:firstLineChars="0"/>
        <w:rPr>
          <w:rFonts w:ascii="宋体" w:hAnsi="宋体" w:cs="宋体"/>
          <w:b w:val="0"/>
          <w:bCs w:val="0"/>
          <w:sz w:val="24"/>
        </w:rPr>
      </w:pPr>
    </w:p>
    <w:p w14:paraId="2FC9A082">
      <w:pPr>
        <w:pStyle w:val="6"/>
        <w:ind w:left="0" w:leftChars="0" w:firstLine="0" w:firstLineChars="0"/>
        <w:rPr>
          <w:rFonts w:ascii="宋体" w:hAnsi="宋体" w:cs="宋体"/>
          <w:b w:val="0"/>
          <w:bCs w:val="0"/>
          <w:sz w:val="24"/>
        </w:rPr>
      </w:pPr>
    </w:p>
    <w:p w14:paraId="42E75ECB">
      <w:pPr>
        <w:pStyle w:val="6"/>
        <w:ind w:left="0" w:leftChars="0" w:firstLine="0" w:firstLineChars="0"/>
        <w:rPr>
          <w:rFonts w:ascii="宋体" w:hAnsi="宋体" w:cs="宋体"/>
          <w:b w:val="0"/>
          <w:bCs w:val="0"/>
          <w:sz w:val="24"/>
        </w:rPr>
      </w:pPr>
    </w:p>
    <w:p w14:paraId="5C9F3256">
      <w:pPr>
        <w:pStyle w:val="6"/>
        <w:ind w:left="0" w:leftChars="0" w:firstLine="0" w:firstLineChars="0"/>
        <w:rPr>
          <w:rFonts w:ascii="宋体" w:hAnsi="宋体" w:cs="宋体"/>
          <w:b w:val="0"/>
          <w:bCs w:val="0"/>
          <w:sz w:val="24"/>
        </w:rPr>
      </w:pPr>
      <w:r>
        <w:rPr>
          <w:rFonts w:hint="eastAsia" w:ascii="宋体" w:hAnsi="宋体" w:cs="宋体"/>
          <w:b w:val="0"/>
          <w:bCs w:val="0"/>
          <w:sz w:val="24"/>
        </w:rPr>
        <w:t>三、服务方案：</w:t>
      </w:r>
    </w:p>
    <w:p w14:paraId="39F178B1">
      <w:pPr>
        <w:pStyle w:val="6"/>
        <w:spacing w:line="360" w:lineRule="auto"/>
        <w:ind w:left="0" w:leftChars="0" w:firstLine="0" w:firstLineChars="0"/>
        <w:rPr>
          <w:rFonts w:ascii="宋体" w:hAnsi="宋体" w:cs="宋体"/>
          <w:b w:val="0"/>
          <w:bCs w:val="0"/>
          <w:sz w:val="24"/>
        </w:rPr>
      </w:pPr>
      <w:r>
        <w:rPr>
          <w:rFonts w:hint="eastAsia" w:ascii="宋体" w:hAnsi="宋体" w:cs="宋体"/>
          <w:b w:val="0"/>
          <w:bCs w:val="0"/>
          <w:sz w:val="24"/>
        </w:rPr>
        <w:t>供应商维修服务方案（包含并不限于附件一中的内容）</w:t>
      </w:r>
    </w:p>
    <w:p w14:paraId="56CD7B5B">
      <w:pPr>
        <w:rPr>
          <w:rFonts w:ascii="宋体" w:hAnsi="宋体"/>
          <w:b w:val="0"/>
          <w:bCs w:val="0"/>
          <w:sz w:val="28"/>
          <w:szCs w:val="28"/>
        </w:rPr>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582"/>
    <w:rsid w:val="000C6367"/>
    <w:rsid w:val="001C6C7D"/>
    <w:rsid w:val="00250E00"/>
    <w:rsid w:val="006B7582"/>
    <w:rsid w:val="007C7CF6"/>
    <w:rsid w:val="00BF2109"/>
    <w:rsid w:val="4E1D45F8"/>
    <w:rsid w:val="52AF1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b/>
      <w:bCs/>
      <w:color w:val="000000"/>
      <w:kern w:val="28"/>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Autospacing="1" w:afterAutospacing="1"/>
      <w:jc w:val="left"/>
    </w:pPr>
    <w:rPr>
      <w:rFonts w:cs="Times New Roman"/>
      <w:kern w:val="0"/>
      <w:sz w:val="24"/>
    </w:rPr>
  </w:style>
  <w:style w:type="paragraph" w:styleId="6">
    <w:name w:val="Body Text First Indent 2"/>
    <w:basedOn w:val="2"/>
    <w:qFormat/>
    <w:uiPriority w:val="99"/>
    <w:pPr>
      <w:ind w:firstLine="420" w:firstLineChars="200"/>
    </w:pPr>
    <w:rPr>
      <w:rFonts w:ascii="Times New Roman" w:hAnsi="Times New Roman" w:cs="Times New Roman"/>
      <w:szCs w:val="24"/>
    </w:rPr>
  </w:style>
  <w:style w:type="character" w:styleId="9">
    <w:name w:val="Strong"/>
    <w:qFormat/>
    <w:uiPriority w:val="22"/>
    <w:rPr>
      <w:b/>
      <w:bCs/>
    </w:rPr>
  </w:style>
  <w:style w:type="paragraph" w:styleId="10">
    <w:name w:val="List Paragraph"/>
    <w:basedOn w:val="1"/>
    <w:qFormat/>
    <w:uiPriority w:val="34"/>
    <w:pPr>
      <w:ind w:firstLine="420" w:firstLineChars="200"/>
    </w:pPr>
    <w:rPr>
      <w:szCs w:val="22"/>
    </w:rPr>
  </w:style>
  <w:style w:type="character" w:customStyle="1" w:styleId="11">
    <w:name w:val="font51"/>
    <w:basedOn w:val="8"/>
    <w:qFormat/>
    <w:uiPriority w:val="0"/>
    <w:rPr>
      <w:rFonts w:hint="default" w:ascii="仿宋_GB2312" w:eastAsia="仿宋_GB2312" w:cs="仿宋_GB2312"/>
      <w:color w:val="000000"/>
      <w:sz w:val="24"/>
      <w:szCs w:val="24"/>
      <w:u w:val="single"/>
    </w:rPr>
  </w:style>
  <w:style w:type="character" w:customStyle="1" w:styleId="12">
    <w:name w:val="font31"/>
    <w:basedOn w:val="8"/>
    <w:qFormat/>
    <w:uiPriority w:val="0"/>
    <w:rPr>
      <w:rFonts w:hint="default" w:ascii="仿宋_GB2312" w:eastAsia="仿宋_GB2312" w:cs="仿宋_GB2312"/>
      <w:color w:val="000000"/>
      <w:sz w:val="24"/>
      <w:szCs w:val="24"/>
      <w:u w:val="none"/>
    </w:rPr>
  </w:style>
  <w:style w:type="character" w:customStyle="1" w:styleId="13">
    <w:name w:val="页眉 字符"/>
    <w:basedOn w:val="8"/>
    <w:link w:val="4"/>
    <w:qFormat/>
    <w:uiPriority w:val="0"/>
    <w:rPr>
      <w:rFonts w:ascii="Calibri" w:hAnsi="Calibri" w:eastAsia="宋体" w:cs="宋体"/>
      <w:b/>
      <w:bCs/>
      <w:color w:val="000000"/>
      <w:kern w:val="28"/>
      <w:sz w:val="18"/>
      <w:szCs w:val="18"/>
    </w:rPr>
  </w:style>
  <w:style w:type="character" w:customStyle="1" w:styleId="14">
    <w:name w:val="页脚 字符"/>
    <w:basedOn w:val="8"/>
    <w:link w:val="3"/>
    <w:qFormat/>
    <w:uiPriority w:val="0"/>
    <w:rPr>
      <w:rFonts w:ascii="Calibri" w:hAnsi="Calibri" w:eastAsia="宋体" w:cs="宋体"/>
      <w:b/>
      <w:bCs/>
      <w:color w:val="000000"/>
      <w:kern w:val="28"/>
      <w:sz w:val="18"/>
      <w:szCs w:val="18"/>
    </w:rPr>
  </w:style>
  <w:style w:type="paragraph" w:customStyle="1" w:styleId="15">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1133</Words>
  <Characters>1216</Characters>
  <Lines>9</Lines>
  <Paragraphs>2</Paragraphs>
  <TotalTime>4</TotalTime>
  <ScaleCrop>false</ScaleCrop>
  <LinksUpToDate>false</LinksUpToDate>
  <CharactersWithSpaces>1255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2025-11-19T08:56:00Z</dcterms:created>
  <dc:creator>开心开心</dc:creator>
  <cp:lastModifiedBy>开心开心</cp:lastModifiedBy>
  <cp:lastPrinted>2026-06-05T09:28:00Z</cp:lastPrinted>
  <dcterms:modified xsi:type="dcterms:W3CDTF">2026-08-05T07:12:48Z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5c766fbd976d427c9fff2d7aa6fa31c8_23</vt:lpwstr>
  </property>
  <property fmtid="{D5CDD505-2E9C-101B-9397-08002B2CF9AE}" pid="4" name="KSOTemplateDocerSaveRecord">
    <vt:lpwstr>eyJoZGlkIjoiMDdhZWRkMjNjYzkwZGRlMTM4YTFhZWUyMzczNzExMTQiLCJ1c2VySWQiOiIzOTk0ODA1MTkifQ==</vt:lpwstr>
  </property>
</Properties>
</file>